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Pr="008A44C8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03577A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0365C" w:rsidRPr="008D5728" w:rsidRDefault="0030365C" w:rsidP="0003577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577A" w:rsidRPr="008D572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5728">
        <w:rPr>
          <w:rFonts w:ascii="Times New Roman" w:hAnsi="Times New Roman"/>
          <w:b/>
          <w:color w:val="000000"/>
          <w:sz w:val="28"/>
          <w:szCs w:val="28"/>
        </w:rPr>
        <w:t xml:space="preserve">ОТЧЕТ </w:t>
      </w:r>
    </w:p>
    <w:p w:rsidR="002070AB" w:rsidRPr="008D572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5728">
        <w:rPr>
          <w:rFonts w:ascii="Times New Roman" w:hAnsi="Times New Roman"/>
          <w:b/>
          <w:color w:val="000000"/>
          <w:sz w:val="28"/>
          <w:szCs w:val="28"/>
        </w:rPr>
        <w:t xml:space="preserve">О ХОДЕ РЕАЛИЗАЦИИ </w:t>
      </w:r>
    </w:p>
    <w:p w:rsidR="0003577A" w:rsidRPr="008D5728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5728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8D572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5728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E4384" w:rsidRPr="008D5728">
        <w:rPr>
          <w:rFonts w:ascii="Times New Roman" w:hAnsi="Times New Roman"/>
          <w:sz w:val="28"/>
          <w:szCs w:val="28"/>
        </w:rPr>
        <w:t>Муниципальный проект «</w:t>
      </w:r>
      <w:r w:rsidR="006C2B8D" w:rsidRPr="008D5728">
        <w:rPr>
          <w:rFonts w:ascii="Times New Roman" w:hAnsi="Times New Roman"/>
          <w:sz w:val="28"/>
          <w:szCs w:val="28"/>
        </w:rPr>
        <w:t>Успех каждого ребенка</w:t>
      </w:r>
      <w:r w:rsidRPr="008D5728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8D572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77A" w:rsidRPr="008D5728" w:rsidRDefault="008D572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8D5728">
        <w:rPr>
          <w:rFonts w:ascii="Times New Roman" w:hAnsi="Times New Roman"/>
          <w:b/>
          <w:color w:val="000000"/>
          <w:sz w:val="28"/>
          <w:szCs w:val="28"/>
        </w:rPr>
        <w:t>а</w:t>
      </w:r>
      <w:bookmarkStart w:id="0" w:name="_GoBack"/>
      <w:bookmarkEnd w:id="0"/>
      <w:r w:rsidR="004D5AE0" w:rsidRPr="008D5728">
        <w:rPr>
          <w:rFonts w:ascii="Times New Roman" w:hAnsi="Times New Roman"/>
          <w:b/>
          <w:color w:val="000000"/>
          <w:sz w:val="28"/>
          <w:szCs w:val="28"/>
        </w:rPr>
        <w:t xml:space="preserve"> 2024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8D5728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03577A" w:rsidRPr="008D5728" w:rsidRDefault="0003577A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03577A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4D6C53" w:rsidRDefault="004D6C53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0365C" w:rsidRPr="008A44C8" w:rsidRDefault="0030365C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lastRenderedPageBreak/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  <w:r w:rsidR="00311CDD" w:rsidRPr="008A44C8">
        <w:rPr>
          <w:rStyle w:val="a9"/>
          <w:rFonts w:ascii="Times New Roman" w:hAnsi="Times New Roman"/>
          <w:bCs/>
          <w:color w:val="000000"/>
          <w:sz w:val="20"/>
          <w:szCs w:val="20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:rsidTr="00D647A5">
        <w:tc>
          <w:tcPr>
            <w:tcW w:w="567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1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1"/>
          </w:p>
        </w:tc>
        <w:tc>
          <w:tcPr>
            <w:tcW w:w="113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EA5173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2" w:name="_Ref129272782"/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2"/>
          </w:p>
        </w:tc>
        <w:tc>
          <w:tcPr>
            <w:tcW w:w="991" w:type="dxa"/>
            <w:vAlign w:val="center"/>
          </w:tcPr>
          <w:p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94108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3" w:name="_Ref129272804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3"/>
          </w:p>
        </w:tc>
      </w:tr>
      <w:tr w:rsidR="00D647A5" w:rsidRPr="008A44C8" w:rsidTr="0030365C">
        <w:trPr>
          <w:trHeight w:val="391"/>
        </w:trPr>
        <w:tc>
          <w:tcPr>
            <w:tcW w:w="567" w:type="dxa"/>
          </w:tcPr>
          <w:p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:rsidTr="000847E8">
        <w:tc>
          <w:tcPr>
            <w:tcW w:w="567" w:type="dxa"/>
          </w:tcPr>
          <w:p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C7D9B" w:rsidRPr="00AD5D0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:rsidR="006C7D9B" w:rsidRPr="00AD5D01" w:rsidRDefault="004D5AE0" w:rsidP="00CE091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D5D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 «</w:t>
            </w:r>
            <w:r w:rsidR="00CE0919" w:rsidRPr="00AD5D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CE0919" w:rsidRPr="00AD5D01">
              <w:rPr>
                <w:rFonts w:ascii="Times New Roman" w:hAnsi="Times New Roman"/>
                <w:sz w:val="16"/>
                <w:szCs w:val="16"/>
              </w:rPr>
              <w:t>ормирование эффективной системы выявления, поддержки и развития способностей и талантов у детей и молодежи</w:t>
            </w:r>
            <w:r w:rsidRPr="00AD5D01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»</w:t>
            </w:r>
          </w:p>
        </w:tc>
      </w:tr>
      <w:tr w:rsidR="00CE0919" w:rsidRPr="008A44C8" w:rsidTr="00097004">
        <w:trPr>
          <w:trHeight w:val="70"/>
        </w:trPr>
        <w:tc>
          <w:tcPr>
            <w:tcW w:w="567" w:type="dxa"/>
          </w:tcPr>
          <w:p w:rsidR="00CE0919" w:rsidRPr="008A44C8" w:rsidRDefault="00CE0919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1.N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276" w:type="dxa"/>
          </w:tcPr>
          <w:p w:rsidR="00CE0919" w:rsidRPr="00AD5D01" w:rsidRDefault="00CE0919" w:rsidP="004D5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E0919" w:rsidRPr="00AD5D01" w:rsidRDefault="00CE0919" w:rsidP="00CA7EDD">
            <w:pPr>
              <w:pStyle w:val="TableParagraph"/>
              <w:ind w:left="36"/>
              <w:rPr>
                <w:sz w:val="16"/>
                <w:szCs w:val="16"/>
              </w:rPr>
            </w:pPr>
            <w:r w:rsidRPr="00AD5D01">
              <w:rPr>
                <w:sz w:val="16"/>
                <w:szCs w:val="16"/>
              </w:rPr>
              <w:t>Доля детей охваченных деятельностью региональных центров выявления, поддержки и развития способностей и талантов у детей и молодежи</w:t>
            </w:r>
          </w:p>
        </w:tc>
        <w:tc>
          <w:tcPr>
            <w:tcW w:w="993" w:type="dxa"/>
          </w:tcPr>
          <w:p w:rsidR="00CE0919" w:rsidRPr="00AD5D01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AD5D01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AD5D01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AD5D01" w:rsidRDefault="00CE0919" w:rsidP="00CA7EDD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AD5D01">
              <w:rPr>
                <w:sz w:val="16"/>
                <w:szCs w:val="16"/>
              </w:rPr>
              <w:t>возрастание</w:t>
            </w:r>
          </w:p>
        </w:tc>
        <w:tc>
          <w:tcPr>
            <w:tcW w:w="1134" w:type="dxa"/>
          </w:tcPr>
          <w:p w:rsidR="00CE0919" w:rsidRPr="00AD5D01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AD5D01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AD5D01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AD5D01" w:rsidRDefault="00CE0919" w:rsidP="00CA7EDD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AD5D01">
              <w:rPr>
                <w:sz w:val="16"/>
                <w:szCs w:val="16"/>
              </w:rPr>
              <w:t>«КПМ»</w:t>
            </w:r>
          </w:p>
        </w:tc>
        <w:tc>
          <w:tcPr>
            <w:tcW w:w="993" w:type="dxa"/>
          </w:tcPr>
          <w:p w:rsidR="00CE0919" w:rsidRPr="00CE0919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CE0919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CE0919" w:rsidRDefault="00CE0919" w:rsidP="00CA7ED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CE0919" w:rsidRPr="00CE0919" w:rsidRDefault="00CE0919" w:rsidP="00CA7EDD">
            <w:pPr>
              <w:pStyle w:val="TableParagraph"/>
              <w:spacing w:before="178"/>
              <w:ind w:left="177"/>
              <w:jc w:val="center"/>
              <w:rPr>
                <w:sz w:val="16"/>
                <w:szCs w:val="16"/>
              </w:rPr>
            </w:pPr>
            <w:r w:rsidRPr="00CE0919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CE0919" w:rsidRPr="00CE0919" w:rsidRDefault="00CE0919" w:rsidP="00CA7ED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rPr>
                <w:rFonts w:ascii="Times New Roman" w:hAnsi="Times New Roman"/>
                <w:sz w:val="16"/>
                <w:szCs w:val="16"/>
              </w:rPr>
            </w:pPr>
            <w:r w:rsidRPr="00CE0919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1134" w:type="dxa"/>
          </w:tcPr>
          <w:p w:rsidR="00CE0919" w:rsidRPr="00CE0919" w:rsidRDefault="00CE0919" w:rsidP="00CA7EDD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A7EDD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0919">
              <w:rPr>
                <w:rFonts w:ascii="Times New Roman" w:hAnsi="Times New Roman"/>
                <w:sz w:val="16"/>
                <w:szCs w:val="16"/>
              </w:rPr>
              <w:t>11,8</w:t>
            </w:r>
          </w:p>
        </w:tc>
        <w:tc>
          <w:tcPr>
            <w:tcW w:w="1134" w:type="dxa"/>
          </w:tcPr>
          <w:p w:rsidR="00CE0919" w:rsidRPr="008A44C8" w:rsidRDefault="00CE0919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CE0919" w:rsidRPr="008A44C8" w:rsidRDefault="00EE281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Справка №50 об изменении росписи расходов на 2024 год</w:t>
            </w:r>
          </w:p>
        </w:tc>
        <w:tc>
          <w:tcPr>
            <w:tcW w:w="992" w:type="dxa"/>
          </w:tcPr>
          <w:p w:rsidR="00CE0919" w:rsidRDefault="00CE0919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CE0919" w:rsidRDefault="00CE0919" w:rsidP="00CE091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E0919" w:rsidRDefault="00CE0919" w:rsidP="00CE091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E0919" w:rsidRDefault="00CE0919" w:rsidP="00CE091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E0919" w:rsidRPr="00CE0919" w:rsidRDefault="00CE0919" w:rsidP="00CE091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11,8</w:t>
            </w:r>
          </w:p>
        </w:tc>
        <w:tc>
          <w:tcPr>
            <w:tcW w:w="991" w:type="dxa"/>
          </w:tcPr>
          <w:p w:rsidR="00CE0919" w:rsidRPr="008A44C8" w:rsidRDefault="00CE0919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CE0919" w:rsidRPr="008A44C8" w:rsidRDefault="00CE0919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CE0919" w:rsidRPr="008A44C8" w:rsidRDefault="00CE0919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3E41A3" w:rsidRDefault="003E41A3" w:rsidP="003E41A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823F6" w:rsidRPr="00163B79" w:rsidRDefault="00C823F6" w:rsidP="003E41A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  <w:r w:rsidRPr="00163B79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3E41A3" w:rsidRDefault="0030365C" w:rsidP="003E41A3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1A3">
              <w:rPr>
                <w:rFonts w:ascii="Times New Roman" w:eastAsia="Times New Roman" w:hAnsi="Times New Roman"/>
                <w:sz w:val="20"/>
                <w:szCs w:val="20"/>
              </w:rPr>
              <w:t>Задача «Ф</w:t>
            </w:r>
            <w:r w:rsidRPr="003E41A3">
              <w:rPr>
                <w:rFonts w:ascii="Times New Roman" w:hAnsi="Times New Roman"/>
                <w:sz w:val="20"/>
                <w:szCs w:val="20"/>
              </w:rPr>
              <w:t>ормирование эффективной системы выявления, поддержки и развития способностей и талантов у детей и молодежи</w:t>
            </w:r>
            <w:r w:rsidRPr="003E41A3">
              <w:rPr>
                <w:rFonts w:ascii="Times New Roman" w:hAnsi="Times New Roman"/>
                <w:i/>
                <w:spacing w:val="-2"/>
                <w:sz w:val="20"/>
                <w:szCs w:val="20"/>
              </w:rPr>
              <w:t>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271CC" w:rsidRPr="003E41A3" w:rsidRDefault="003E41A3" w:rsidP="003E41A3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1A3">
              <w:rPr>
                <w:rFonts w:ascii="Times New Roman" w:hAnsi="Times New Roman"/>
                <w:sz w:val="20"/>
                <w:szCs w:val="20"/>
              </w:rPr>
              <w:t>Доля детей охваченных деятельностью региональных центров выявления, поддержки и развития способностей и талантов у детей и молодежи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7271CC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224" w:type="pct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224" w:type="pct"/>
            <w:vAlign w:val="center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2,3</w:t>
            </w: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227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563" w:type="pct"/>
            <w:vAlign w:val="center"/>
          </w:tcPr>
          <w:p w:rsidR="00C823F6" w:rsidRPr="00AD5D01" w:rsidRDefault="003E41A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224" w:type="pct"/>
            <w:vAlign w:val="center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AD5D01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224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227" w:type="pct"/>
            <w:vAlign w:val="center"/>
          </w:tcPr>
          <w:p w:rsidR="00C823F6" w:rsidRPr="00AD5D01" w:rsidRDefault="00AD5D0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563" w:type="pct"/>
            <w:vAlign w:val="center"/>
          </w:tcPr>
          <w:p w:rsidR="00C823F6" w:rsidRPr="00AD5D01" w:rsidRDefault="003E41A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01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</w:tr>
    </w:tbl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2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2777D" w:rsidRPr="0082777D" w:rsidTr="0038395A">
        <w:trPr>
          <w:trHeight w:val="1176"/>
        </w:trPr>
        <w:tc>
          <w:tcPr>
            <w:tcW w:w="518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:rsidR="0082777D" w:rsidRPr="0082777D" w:rsidRDefault="0082777D" w:rsidP="0038395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82777D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:rsidR="0082777D" w:rsidRPr="0082777D" w:rsidRDefault="0082777D" w:rsidP="0038395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82777D" w:rsidRPr="0082777D" w:rsidRDefault="0082777D" w:rsidP="0038395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82777D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82777D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82777D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82777D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2777D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Pr="0082777D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2777D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</w:tr>
      <w:tr w:rsidR="0082777D" w:rsidRPr="0082777D" w:rsidTr="0038395A">
        <w:trPr>
          <w:trHeight w:val="216"/>
        </w:trPr>
        <w:tc>
          <w:tcPr>
            <w:tcW w:w="518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82777D" w:rsidRPr="0082777D" w:rsidDel="00D03C39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82777D" w:rsidRPr="0082777D" w:rsidTr="0038395A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29" w:type="dxa"/>
            <w:gridSpan w:val="14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82777D" w:rsidRPr="0082777D" w:rsidTr="0038395A">
        <w:trPr>
          <w:trHeight w:val="433"/>
        </w:trPr>
        <w:tc>
          <w:tcPr>
            <w:tcW w:w="518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(результат) 1.«</w:t>
            </w:r>
            <w:r w:rsidRPr="0082777D">
              <w:rPr>
                <w:rFonts w:ascii="Times New Roman" w:hAnsi="Times New Roman"/>
                <w:sz w:val="16"/>
                <w:szCs w:val="16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</w:t>
            </w:r>
            <w:r w:rsidRPr="0082777D">
              <w:rPr>
                <w:rFonts w:ascii="Times New Roman" w:hAnsi="Times New Roman"/>
                <w:sz w:val="16"/>
                <w:szCs w:val="16"/>
              </w:rPr>
              <w:lastRenderedPageBreak/>
              <w:t>общеразвивающих программ, для создания информационных систем в образовательных организациях»</w:t>
            </w:r>
          </w:p>
        </w:tc>
        <w:tc>
          <w:tcPr>
            <w:tcW w:w="851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777D" w:rsidRPr="0082777D" w:rsidTr="0038395A">
        <w:trPr>
          <w:trHeight w:val="420"/>
        </w:trPr>
        <w:tc>
          <w:tcPr>
            <w:tcW w:w="518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lastRenderedPageBreak/>
              <w:t>1.1.1</w:t>
            </w:r>
          </w:p>
        </w:tc>
        <w:tc>
          <w:tcPr>
            <w:tcW w:w="1496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Контрольная точка 1.1 «Соглашение о предоставлении из бюджета Звениговского муниципального района муниципальному бюджетному и автономному учреждению субсидии в соответствии с абзацем вторым пункта 1 статьи 78.1 Бюджетного кодекса Российской Федерации»</w:t>
            </w:r>
          </w:p>
        </w:tc>
        <w:tc>
          <w:tcPr>
            <w:tcW w:w="851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06.02.2024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06.02.2024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Главный экономист Степанова А.А.</w:t>
            </w: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777D" w:rsidRPr="0082777D" w:rsidTr="0038395A">
        <w:trPr>
          <w:trHeight w:val="420"/>
        </w:trPr>
        <w:tc>
          <w:tcPr>
            <w:tcW w:w="518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1496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Контрольная точка 1.2 «Предоставление отчета о расходах, источником финансового обеспечения которых является Субсидия»</w:t>
            </w:r>
          </w:p>
        </w:tc>
        <w:tc>
          <w:tcPr>
            <w:tcW w:w="851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31.01.2025</w:t>
            </w: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31.01.2025</w:t>
            </w: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777D">
              <w:rPr>
                <w:rFonts w:ascii="Times New Roman" w:hAnsi="Times New Roman"/>
                <w:sz w:val="16"/>
                <w:szCs w:val="16"/>
              </w:rPr>
              <w:t>Главный бухгалтер Степанова Л.В.</w:t>
            </w:r>
          </w:p>
        </w:tc>
        <w:tc>
          <w:tcPr>
            <w:tcW w:w="993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  <w:tc>
          <w:tcPr>
            <w:tcW w:w="1275" w:type="dxa"/>
          </w:tcPr>
          <w:p w:rsidR="0082777D" w:rsidRPr="0082777D" w:rsidRDefault="0082777D" w:rsidP="0038395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04032" w:rsidRDefault="00C04032" w:rsidP="00AD01E1">
      <w:pPr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F305EB" w:rsidRDefault="00F305EB">
      <w:pPr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5E4384" w:rsidP="006C2B8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 xml:space="preserve">Комплекс процессных мероприятий </w:t>
            </w:r>
            <w:r w:rsidRPr="00970877">
              <w:rPr>
                <w:rFonts w:ascii="Times New Roman" w:eastAsia="Times New Roman" w:hAnsi="Times New Roman"/>
                <w:bCs/>
                <w:iCs/>
                <w:lang w:eastAsia="ru-RU"/>
              </w:rPr>
              <w:t>«</w:t>
            </w:r>
            <w:r w:rsidRPr="00970877">
              <w:rPr>
                <w:rFonts w:ascii="Times New Roman" w:hAnsi="Times New Roman"/>
                <w:b/>
              </w:rPr>
              <w:t>«</w:t>
            </w:r>
            <w:r w:rsidRPr="00970877">
              <w:rPr>
                <w:rFonts w:ascii="Times New Roman" w:hAnsi="Times New Roman"/>
              </w:rPr>
              <w:t>Муниципальный проект «</w:t>
            </w:r>
            <w:r w:rsidR="006C2B8D">
              <w:rPr>
                <w:rFonts w:ascii="Times New Roman" w:hAnsi="Times New Roman"/>
              </w:rPr>
              <w:t>Успех каждого ребенка</w:t>
            </w:r>
            <w:r w:rsidRPr="00970877">
              <w:rPr>
                <w:rFonts w:ascii="Times New Roman" w:hAnsi="Times New Roman"/>
              </w:rPr>
              <w:t>»</w:t>
            </w: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C25BEB" w:rsidRPr="008A44C8" w:rsidRDefault="006C2B8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981" w:type="dxa"/>
            <w:vAlign w:val="center"/>
          </w:tcPr>
          <w:p w:rsidR="00C25BEB" w:rsidRPr="008A44C8" w:rsidRDefault="006C2B8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096" w:type="dxa"/>
            <w:vAlign w:val="center"/>
          </w:tcPr>
          <w:p w:rsidR="00C25BEB" w:rsidRPr="008A44C8" w:rsidRDefault="006C2B8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67" w:type="dxa"/>
            <w:vAlign w:val="center"/>
          </w:tcPr>
          <w:p w:rsidR="00C25BEB" w:rsidRPr="008A44C8" w:rsidRDefault="006C2B8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19" w:type="dxa"/>
            <w:vAlign w:val="center"/>
          </w:tcPr>
          <w:p w:rsidR="00C25BEB" w:rsidRPr="008A44C8" w:rsidRDefault="00856AB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773" w:type="dxa"/>
            <w:vAlign w:val="center"/>
          </w:tcPr>
          <w:p w:rsidR="00C25BEB" w:rsidRPr="008A44C8" w:rsidRDefault="00856AB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C2B8D" w:rsidRPr="008A44C8" w:rsidTr="000847E8">
        <w:trPr>
          <w:trHeight w:val="464"/>
        </w:trPr>
        <w:tc>
          <w:tcPr>
            <w:tcW w:w="6635" w:type="dxa"/>
            <w:vAlign w:val="center"/>
          </w:tcPr>
          <w:p w:rsidR="006C2B8D" w:rsidRPr="008A44C8" w:rsidRDefault="006C2B8D" w:rsidP="006C2B8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6C2B8D" w:rsidRPr="008A44C8" w:rsidRDefault="006C2B8D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981" w:type="dxa"/>
            <w:vAlign w:val="center"/>
          </w:tcPr>
          <w:p w:rsidR="006C2B8D" w:rsidRPr="008A44C8" w:rsidRDefault="006C2B8D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096" w:type="dxa"/>
            <w:vAlign w:val="center"/>
          </w:tcPr>
          <w:p w:rsidR="006C2B8D" w:rsidRPr="008A44C8" w:rsidRDefault="006C2B8D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67" w:type="dxa"/>
            <w:vAlign w:val="center"/>
          </w:tcPr>
          <w:p w:rsidR="006C2B8D" w:rsidRPr="008A44C8" w:rsidRDefault="006C2B8D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19" w:type="dxa"/>
            <w:vAlign w:val="center"/>
          </w:tcPr>
          <w:p w:rsidR="006C2B8D" w:rsidRPr="008A44C8" w:rsidRDefault="00856ABB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773" w:type="dxa"/>
            <w:vAlign w:val="center"/>
          </w:tcPr>
          <w:p w:rsidR="006C2B8D" w:rsidRPr="008A44C8" w:rsidRDefault="00856ABB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6C2B8D" w:rsidRPr="008A44C8" w:rsidRDefault="006C2B8D" w:rsidP="006C2B8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C2B8D" w:rsidRPr="008A44C8" w:rsidTr="00FD182B">
        <w:trPr>
          <w:trHeight w:val="464"/>
        </w:trPr>
        <w:tc>
          <w:tcPr>
            <w:tcW w:w="6635" w:type="dxa"/>
            <w:vAlign w:val="center"/>
          </w:tcPr>
          <w:p w:rsidR="006C2B8D" w:rsidRPr="008A44C8" w:rsidRDefault="006C2B8D" w:rsidP="006C2B8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674E3B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  <w:r w:rsidRPr="00674E3B">
              <w:rPr>
                <w:rFonts w:ascii="Times New Roman" w:hAnsi="Times New Roman"/>
              </w:rPr>
              <w:t xml:space="preserve">» </w:t>
            </w: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6C2B8D" w:rsidRPr="008A44C8" w:rsidRDefault="006C2B8D" w:rsidP="006C2B8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981" w:type="dxa"/>
            <w:vAlign w:val="center"/>
          </w:tcPr>
          <w:p w:rsidR="006C2B8D" w:rsidRDefault="006C2B8D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096" w:type="dxa"/>
            <w:vAlign w:val="center"/>
          </w:tcPr>
          <w:p w:rsidR="006C2B8D" w:rsidRDefault="006C2B8D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67" w:type="dxa"/>
            <w:vAlign w:val="center"/>
          </w:tcPr>
          <w:p w:rsidR="006C2B8D" w:rsidRDefault="006C2B8D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19" w:type="dxa"/>
            <w:vAlign w:val="center"/>
          </w:tcPr>
          <w:p w:rsidR="006C2B8D" w:rsidRPr="008A44C8" w:rsidRDefault="00856ABB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773" w:type="dxa"/>
            <w:vAlign w:val="center"/>
          </w:tcPr>
          <w:p w:rsidR="006C2B8D" w:rsidRPr="008A44C8" w:rsidRDefault="00856ABB" w:rsidP="006C2B8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6C2B8D" w:rsidRPr="008A44C8" w:rsidRDefault="006C2B8D" w:rsidP="006C2B8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73D" w:rsidRPr="008A44C8" w:rsidTr="005F5ED4">
        <w:trPr>
          <w:trHeight w:val="464"/>
        </w:trPr>
        <w:tc>
          <w:tcPr>
            <w:tcW w:w="6635" w:type="dxa"/>
            <w:vAlign w:val="center"/>
          </w:tcPr>
          <w:p w:rsidR="00BD673D" w:rsidRPr="008A44C8" w:rsidRDefault="00BD673D" w:rsidP="00BD673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BD673D" w:rsidRPr="008A44C8" w:rsidRDefault="00BD673D" w:rsidP="00BD673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981" w:type="dxa"/>
            <w:vAlign w:val="center"/>
          </w:tcPr>
          <w:p w:rsidR="00BD673D" w:rsidRDefault="00BD673D" w:rsidP="00BD673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096" w:type="dxa"/>
            <w:vAlign w:val="center"/>
          </w:tcPr>
          <w:p w:rsidR="00BD673D" w:rsidRDefault="00BD673D" w:rsidP="00BD673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67" w:type="dxa"/>
            <w:vAlign w:val="center"/>
          </w:tcPr>
          <w:p w:rsidR="00BD673D" w:rsidRDefault="00BD673D" w:rsidP="00BD673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119" w:type="dxa"/>
            <w:vAlign w:val="center"/>
          </w:tcPr>
          <w:p w:rsidR="00BD673D" w:rsidRPr="008A44C8" w:rsidRDefault="00856ABB" w:rsidP="00BD673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3604,7</w:t>
            </w:r>
          </w:p>
        </w:tc>
        <w:tc>
          <w:tcPr>
            <w:tcW w:w="1773" w:type="dxa"/>
            <w:vAlign w:val="center"/>
          </w:tcPr>
          <w:p w:rsidR="00BD673D" w:rsidRPr="008A44C8" w:rsidRDefault="00856ABB" w:rsidP="00BD673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BD673D" w:rsidRPr="008A44C8" w:rsidRDefault="00BD673D" w:rsidP="00BD673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E92837" w:rsidRDefault="00E92837" w:rsidP="0082777D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:rsidR="0012168D" w:rsidRPr="00E92837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14030" w:rsidRPr="008A44C8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sectPr w:rsidR="00E14030" w:rsidRPr="008A44C8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ED2" w:rsidRDefault="002A4ED2" w:rsidP="00FE66F5">
      <w:pPr>
        <w:spacing w:after="0" w:line="240" w:lineRule="auto"/>
      </w:pPr>
      <w:r>
        <w:separator/>
      </w:r>
    </w:p>
  </w:endnote>
  <w:endnote w:type="continuationSeparator" w:id="1">
    <w:p w:rsidR="002A4ED2" w:rsidRDefault="002A4ED2" w:rsidP="00FE66F5">
      <w:pPr>
        <w:spacing w:after="0" w:line="240" w:lineRule="auto"/>
      </w:pPr>
      <w:r>
        <w:continuationSeparator/>
      </w:r>
    </w:p>
  </w:endnote>
  <w:endnote w:type="continuationNotice" w:id="2">
    <w:p w:rsidR="002A4ED2" w:rsidRDefault="002A4ED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ED2" w:rsidRDefault="002A4ED2" w:rsidP="00FE66F5">
      <w:pPr>
        <w:spacing w:after="0" w:line="240" w:lineRule="auto"/>
      </w:pPr>
      <w:r>
        <w:separator/>
      </w:r>
    </w:p>
  </w:footnote>
  <w:footnote w:type="continuationSeparator" w:id="1">
    <w:p w:rsidR="002A4ED2" w:rsidRDefault="002A4ED2" w:rsidP="00FE66F5">
      <w:pPr>
        <w:spacing w:after="0" w:line="240" w:lineRule="auto"/>
      </w:pPr>
      <w:r>
        <w:continuationSeparator/>
      </w:r>
    </w:p>
  </w:footnote>
  <w:footnote w:type="continuationNotice" w:id="2">
    <w:p w:rsidR="002A4ED2" w:rsidRDefault="002A4ED2">
      <w:pPr>
        <w:spacing w:after="0" w:line="240" w:lineRule="auto"/>
      </w:pPr>
    </w:p>
  </w:footnote>
  <w:footnote w:id="3">
    <w:p w:rsidR="00E7753A" w:rsidRDefault="00E7753A" w:rsidP="00F56FAA">
      <w:pPr>
        <w:pStyle w:val="a7"/>
        <w:spacing w:after="0"/>
      </w:pPr>
    </w:p>
  </w:footnote>
  <w:footnote w:id="4">
    <w:p w:rsidR="00E7753A" w:rsidRDefault="00E7753A" w:rsidP="00F56FAA">
      <w:pPr>
        <w:pStyle w:val="a7"/>
        <w:spacing w:after="0"/>
      </w:pPr>
    </w:p>
  </w:footnote>
  <w:footnote w:id="5">
    <w:p w:rsidR="00E7753A" w:rsidRDefault="00E7753A" w:rsidP="00375E07">
      <w:pPr>
        <w:pStyle w:val="a7"/>
        <w:spacing w:after="0"/>
        <w:jc w:val="both"/>
      </w:pPr>
    </w:p>
  </w:footnote>
  <w:footnote w:id="6">
    <w:p w:rsidR="00E7753A" w:rsidRPr="006C7D9B" w:rsidRDefault="00E7753A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:rsidR="00E7753A" w:rsidRPr="00EA5173" w:rsidRDefault="00E7753A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:rsidR="00E7753A" w:rsidRDefault="00E7753A" w:rsidP="00375E07">
      <w:pPr>
        <w:pStyle w:val="a7"/>
        <w:spacing w:after="0"/>
      </w:pPr>
    </w:p>
  </w:footnote>
  <w:footnote w:id="9">
    <w:p w:rsidR="00E7753A" w:rsidRPr="001503A7" w:rsidRDefault="00E7753A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:rsidR="00E7753A" w:rsidRPr="00941082" w:rsidRDefault="00E7753A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:rsidR="00E7753A" w:rsidRPr="00AD01E1" w:rsidRDefault="00E7753A" w:rsidP="00C823F6">
      <w:pPr>
        <w:pStyle w:val="a7"/>
        <w:rPr>
          <w:rFonts w:ascii="Times New Roman" w:hAnsi="Times New Roman"/>
        </w:rPr>
      </w:pPr>
    </w:p>
  </w:footnote>
  <w:footnote w:id="12">
    <w:p w:rsidR="00E7753A" w:rsidRDefault="00E7753A" w:rsidP="00375E07">
      <w:pPr>
        <w:pStyle w:val="a7"/>
        <w:spacing w:after="0"/>
      </w:pPr>
      <w:r w:rsidRPr="008B6DED">
        <w:rPr>
          <w:rStyle w:val="a9"/>
          <w:rFonts w:ascii="Times New Roman" w:hAnsi="Times New Roman"/>
          <w:sz w:val="16"/>
          <w:szCs w:val="16"/>
        </w:rPr>
        <w:footnoteRef/>
      </w:r>
      <w:r w:rsidRPr="005E53A3">
        <w:rPr>
          <w:rFonts w:ascii="Times New Roman" w:hAnsi="Times New Roman"/>
          <w:sz w:val="16"/>
          <w:szCs w:val="16"/>
        </w:rPr>
        <w:t>Заполняется при наличии соответствующих показателей в паспорте комплекса процессных мероприятий. Формируется только в рамках годового (уточненного годового) отчета о ходе реализации комплекса процессных мероприятий.</w:t>
      </w:r>
    </w:p>
  </w:footnote>
  <w:footnote w:id="13">
    <w:p w:rsidR="00E7753A" w:rsidRDefault="00E7753A" w:rsidP="00AD01E1">
      <w:pPr>
        <w:pStyle w:val="a7"/>
        <w:spacing w:after="0"/>
      </w:pPr>
      <w:r w:rsidRPr="005E53A3">
        <w:rPr>
          <w:rStyle w:val="a9"/>
          <w:rFonts w:ascii="Times New Roman" w:hAnsi="Times New Roman"/>
          <w:sz w:val="16"/>
          <w:szCs w:val="16"/>
        </w:rPr>
        <w:footnoteRef/>
      </w:r>
      <w:r w:rsidRPr="005E53A3">
        <w:rPr>
          <w:rFonts w:ascii="Times New Roman" w:hAnsi="Times New Roman"/>
          <w:sz w:val="16"/>
          <w:szCs w:val="16"/>
        </w:rPr>
        <w:t>Указываются причины отклонения фактического или прогнозного значения показателя от его планового значения.</w:t>
      </w:r>
    </w:p>
  </w:footnote>
  <w:footnote w:id="14">
    <w:p w:rsidR="0082777D" w:rsidRDefault="0082777D" w:rsidP="0082777D">
      <w:pPr>
        <w:pStyle w:val="a7"/>
        <w:spacing w:after="0"/>
        <w:jc w:val="both"/>
      </w:pPr>
      <w:r w:rsidRPr="005E53A3">
        <w:rPr>
          <w:rStyle w:val="a9"/>
          <w:rFonts w:ascii="Times New Roman" w:hAnsi="Times New Roman"/>
          <w:sz w:val="16"/>
          <w:szCs w:val="16"/>
        </w:rPr>
        <w:footnoteRef/>
      </w:r>
      <w:r w:rsidRPr="005E53A3">
        <w:rPr>
          <w:rFonts w:ascii="Times New Roman" w:hAnsi="Times New Roman"/>
          <w:sz w:val="16"/>
          <w:szCs w:val="16"/>
        </w:rPr>
        <w:t>Не указывается для мероприятий (результатов) в рамках годового отчета (уточненного годового отчета) о ходе реализации комплекса процессных мероприятий.</w:t>
      </w:r>
    </w:p>
  </w:footnote>
  <w:footnote w:id="15">
    <w:p w:rsidR="0082777D" w:rsidRDefault="0082777D" w:rsidP="0082777D">
      <w:pPr>
        <w:pStyle w:val="a7"/>
        <w:spacing w:after="0" w:line="240" w:lineRule="auto"/>
      </w:pPr>
      <w:r w:rsidRPr="00854C83">
        <w:rPr>
          <w:rStyle w:val="a9"/>
          <w:rFonts w:ascii="Times New Roman" w:hAnsi="Times New Roman"/>
          <w:sz w:val="16"/>
          <w:szCs w:val="16"/>
        </w:rPr>
        <w:footnoteRef/>
      </w:r>
      <w:r w:rsidRPr="00854C83">
        <w:rPr>
          <w:rFonts w:ascii="Times New Roman" w:hAnsi="Times New Roman"/>
          <w:sz w:val="16"/>
          <w:szCs w:val="16"/>
        </w:rPr>
        <w:t xml:space="preserve">При отсутствии фактической даты выполнения </w:t>
      </w:r>
      <w:r>
        <w:rPr>
          <w:rFonts w:ascii="Times New Roman" w:hAnsi="Times New Roman"/>
          <w:sz w:val="16"/>
          <w:szCs w:val="16"/>
        </w:rPr>
        <w:t>контрольной точки</w:t>
      </w:r>
      <w:r w:rsidRPr="00854C83">
        <w:rPr>
          <w:rFonts w:ascii="Times New Roman" w:hAnsi="Times New Roman"/>
          <w:sz w:val="16"/>
          <w:szCs w:val="16"/>
        </w:rPr>
        <w:t xml:space="preserve"> указывается прогнозная дата. При наличии фактической даты выполнения </w:t>
      </w:r>
      <w:r>
        <w:rPr>
          <w:rFonts w:ascii="Times New Roman" w:hAnsi="Times New Roman"/>
          <w:sz w:val="16"/>
          <w:szCs w:val="16"/>
        </w:rPr>
        <w:t>контрольной точки</w:t>
      </w:r>
      <w:r w:rsidRPr="00854C83">
        <w:rPr>
          <w:rFonts w:ascii="Times New Roman" w:hAnsi="Times New Roman"/>
          <w:sz w:val="16"/>
          <w:szCs w:val="16"/>
        </w:rPr>
        <w:t xml:space="preserve"> прогнозная дата не указывается.</w:t>
      </w:r>
    </w:p>
  </w:footnote>
  <w:footnote w:id="16">
    <w:p w:rsidR="0082777D" w:rsidRDefault="0082777D" w:rsidP="0082777D">
      <w:pPr>
        <w:pStyle w:val="a7"/>
        <w:spacing w:after="0"/>
      </w:pPr>
      <w:r w:rsidRPr="005E53A3">
        <w:rPr>
          <w:rStyle w:val="a9"/>
          <w:rFonts w:ascii="Times New Roman" w:hAnsi="Times New Roman"/>
          <w:sz w:val="16"/>
          <w:szCs w:val="16"/>
        </w:rPr>
        <w:footnoteRef/>
      </w:r>
      <w:r w:rsidRPr="005E53A3">
        <w:rPr>
          <w:rFonts w:ascii="Times New Roman" w:hAnsi="Times New Roman"/>
          <w:sz w:val="16"/>
          <w:szCs w:val="16"/>
        </w:rPr>
        <w:t>Указываются сведения, подтверждающие достижение соответствующих мероприятий (результатов) и контрольных точек проекта (реквизиты подтверждающих документов, ссылки на источники официальной статистической информации и пр.).</w:t>
      </w:r>
    </w:p>
  </w:footnote>
  <w:footnote w:id="17">
    <w:p w:rsidR="0082777D" w:rsidRDefault="0082777D" w:rsidP="0082777D">
      <w:pPr>
        <w:pStyle w:val="a7"/>
        <w:spacing w:after="0"/>
        <w:jc w:val="both"/>
      </w:pPr>
      <w:r w:rsidRPr="008B6DED">
        <w:rPr>
          <w:rStyle w:val="a9"/>
          <w:rFonts w:ascii="Times New Roman" w:hAnsi="Times New Roman"/>
          <w:sz w:val="16"/>
          <w:szCs w:val="16"/>
        </w:rPr>
        <w:footnoteRef/>
      </w:r>
      <w:r w:rsidRPr="008B6DED">
        <w:rPr>
          <w:rFonts w:ascii="Times New Roman" w:hAnsi="Times New Roman"/>
          <w:sz w:val="16"/>
          <w:szCs w:val="16"/>
        </w:rPr>
        <w:t>У</w:t>
      </w:r>
      <w:r>
        <w:rPr>
          <w:rFonts w:ascii="Times New Roman" w:hAnsi="Times New Roman"/>
          <w:sz w:val="16"/>
          <w:szCs w:val="16"/>
        </w:rPr>
        <w:t>казываются обоснования наличия отклонений фактических/прогнозных значений мероприятия (результата) на конец отчетного периода отн</w:t>
      </w:r>
      <w:r w:rsidR="003E41A3">
        <w:rPr>
          <w:rFonts w:ascii="Times New Roman" w:hAnsi="Times New Roman"/>
          <w:sz w:val="16"/>
          <w:szCs w:val="16"/>
        </w:rPr>
        <w:t>осительно планового значен</w:t>
      </w:r>
    </w:p>
  </w:footnote>
  <w:footnote w:id="18">
    <w:p w:rsidR="00E7753A" w:rsidRDefault="00E7753A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Image00001.jpeg" style="width:15.1pt;height:15.1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03A7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6C70"/>
    <w:rsid w:val="00067614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0CDA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4ED2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1F6A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067E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65C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5FC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1A3"/>
    <w:rsid w:val="003E46AF"/>
    <w:rsid w:val="003F0C1C"/>
    <w:rsid w:val="003F250F"/>
    <w:rsid w:val="003F391E"/>
    <w:rsid w:val="003F3C91"/>
    <w:rsid w:val="003F4752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40A"/>
    <w:rsid w:val="00467E10"/>
    <w:rsid w:val="00470C0C"/>
    <w:rsid w:val="00470C51"/>
    <w:rsid w:val="004727A7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1FC7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28E3"/>
    <w:rsid w:val="0057475E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583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127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4CDB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417C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438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07D91"/>
    <w:rsid w:val="00610742"/>
    <w:rsid w:val="00614C09"/>
    <w:rsid w:val="00616817"/>
    <w:rsid w:val="00617553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19A3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406"/>
    <w:rsid w:val="00672985"/>
    <w:rsid w:val="00673191"/>
    <w:rsid w:val="00674F10"/>
    <w:rsid w:val="006754AB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2B8D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4CB3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6DF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2777D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ABB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6404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728"/>
    <w:rsid w:val="008D5E80"/>
    <w:rsid w:val="008D654C"/>
    <w:rsid w:val="008E2BE6"/>
    <w:rsid w:val="008E2C11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0338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1842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1B65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9EA"/>
    <w:rsid w:val="00A17A97"/>
    <w:rsid w:val="00A218C4"/>
    <w:rsid w:val="00A21A22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56D73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40ED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5D01"/>
    <w:rsid w:val="00AD7938"/>
    <w:rsid w:val="00AE1826"/>
    <w:rsid w:val="00AE31E0"/>
    <w:rsid w:val="00AE3A79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57663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673D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86B93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634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0919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66CC1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A3A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8AA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812"/>
    <w:rsid w:val="00EE2F16"/>
    <w:rsid w:val="00EE2F37"/>
    <w:rsid w:val="00EE3293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1968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94CDF-05F4-46AD-88EA-C9F3F4FA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13</cp:revision>
  <cp:lastPrinted>2024-05-06T10:00:00Z</cp:lastPrinted>
  <dcterms:created xsi:type="dcterms:W3CDTF">2025-02-11T11:00:00Z</dcterms:created>
  <dcterms:modified xsi:type="dcterms:W3CDTF">2025-04-22T05:49:00Z</dcterms:modified>
</cp:coreProperties>
</file>